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C" w:rsidRDefault="008A3A2C" w:rsidP="008A3A2C">
      <w:pPr>
        <w:pStyle w:val="ConsPlusNormal"/>
        <w:jc w:val="right"/>
        <w:outlineLvl w:val="1"/>
      </w:pPr>
      <w:r>
        <w:t>Приложение Г</w:t>
      </w:r>
    </w:p>
    <w:p w:rsidR="008A3A2C" w:rsidRDefault="008A3A2C" w:rsidP="008A3A2C">
      <w:pPr>
        <w:pStyle w:val="ConsPlusNormal"/>
        <w:jc w:val="both"/>
      </w:pPr>
    </w:p>
    <w:p w:rsidR="008A3A2C" w:rsidRDefault="008A3A2C" w:rsidP="008A3A2C">
      <w:pPr>
        <w:pStyle w:val="ConsPlusNormal"/>
        <w:jc w:val="right"/>
      </w:pPr>
      <w:r>
        <w:t>(обязательное)</w:t>
      </w:r>
    </w:p>
    <w:p w:rsidR="008A3A2C" w:rsidRDefault="008A3A2C" w:rsidP="008A3A2C">
      <w:pPr>
        <w:pStyle w:val="ConsPlusNormal"/>
        <w:jc w:val="both"/>
      </w:pPr>
    </w:p>
    <w:p w:rsidR="008A3A2C" w:rsidRDefault="008A3A2C" w:rsidP="008A3A2C">
      <w:pPr>
        <w:pStyle w:val="ConsPlusNormal"/>
        <w:jc w:val="center"/>
      </w:pPr>
      <w:bookmarkStart w:id="0" w:name="Par1627"/>
      <w:bookmarkEnd w:id="0"/>
      <w:r>
        <w:t>МЕТОДИКА</w:t>
      </w:r>
    </w:p>
    <w:p w:rsidR="008A3A2C" w:rsidRDefault="008A3A2C" w:rsidP="008A3A2C">
      <w:pPr>
        <w:pStyle w:val="ConsPlusNormal"/>
        <w:jc w:val="center"/>
      </w:pPr>
      <w:r>
        <w:t>ВЫЧИСЛЕНИЯ УСЛОВНОЙ ВЕРОЯТНОСТИ ПОРАЖЕНИЯ ЧЕЛОВЕКА</w:t>
      </w:r>
    </w:p>
    <w:p w:rsidR="008A3A2C" w:rsidRDefault="008A3A2C" w:rsidP="008A3A2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A3A2C" w:rsidTr="00B539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A3A2C" w:rsidRDefault="008A3A2C" w:rsidP="00B539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A3A2C" w:rsidRDefault="008A3A2C" w:rsidP="00B539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8A3A2C" w:rsidRDefault="008A3A2C" w:rsidP="00B539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09.12.2010 N 643)</w:t>
            </w:r>
          </w:p>
        </w:tc>
      </w:tr>
    </w:tbl>
    <w:p w:rsidR="008A3A2C" w:rsidRDefault="008A3A2C" w:rsidP="008A3A2C">
      <w:pPr>
        <w:pStyle w:val="ConsPlusNormal"/>
        <w:jc w:val="both"/>
      </w:pPr>
    </w:p>
    <w:p w:rsidR="008A3A2C" w:rsidRDefault="008A3A2C" w:rsidP="008A3A2C">
      <w:pPr>
        <w:pStyle w:val="ConsPlusNormal"/>
        <w:ind w:firstLine="540"/>
        <w:jc w:val="both"/>
      </w:pPr>
      <w:r>
        <w:t>Г.1. При оценке пожарного риска для наружной установки следует рассматривать следующие опасные факторы:</w:t>
      </w:r>
    </w:p>
    <w:p w:rsidR="008A3A2C" w:rsidRDefault="008A3A2C" w:rsidP="008A3A2C">
      <w:pPr>
        <w:pStyle w:val="ConsPlusNormal"/>
        <w:jc w:val="both"/>
      </w:pPr>
      <w:r>
        <w:t>(в ред. Изменения N 1, утв. Приказом МЧС РФ от 09.12.2010 N 643)</w:t>
      </w:r>
    </w:p>
    <w:p w:rsidR="008A3A2C" w:rsidRDefault="008A3A2C" w:rsidP="008A3A2C">
      <w:pPr>
        <w:pStyle w:val="ConsPlusNormal"/>
        <w:spacing w:before="200"/>
        <w:ind w:firstLine="540"/>
        <w:jc w:val="both"/>
      </w:pPr>
      <w:r>
        <w:t>- избыточное давление и импульс волны давления при сгорании газо-, паро- или пылевоздушных смесей на открытом пространстве;</w:t>
      </w:r>
    </w:p>
    <w:p w:rsidR="008A3A2C" w:rsidRDefault="008A3A2C" w:rsidP="008A3A2C">
      <w:pPr>
        <w:pStyle w:val="ConsPlusNormal"/>
        <w:spacing w:before="200"/>
        <w:ind w:firstLine="540"/>
        <w:jc w:val="both"/>
      </w:pPr>
      <w:r>
        <w:t>- тепловое излучение при пожарах проливов горючих жидкостей и пожарах твердых материалов, реализации "огненного шара", струйном горении;</w:t>
      </w:r>
    </w:p>
    <w:p w:rsidR="008A3A2C" w:rsidRDefault="008A3A2C" w:rsidP="008A3A2C">
      <w:pPr>
        <w:pStyle w:val="ConsPlusNormal"/>
        <w:spacing w:before="200"/>
        <w:ind w:firstLine="540"/>
        <w:jc w:val="both"/>
      </w:pPr>
      <w:r>
        <w:t>- воздействие высокотемпературных продуктов сгорания газо- или паровоздушной смеси в открытом пространстве.</w:t>
      </w:r>
    </w:p>
    <w:p w:rsidR="008A3A2C" w:rsidRDefault="008A3A2C" w:rsidP="008A3A2C">
      <w:pPr>
        <w:pStyle w:val="ConsPlusNormal"/>
        <w:spacing w:before="200"/>
        <w:ind w:firstLine="540"/>
        <w:jc w:val="both"/>
      </w:pPr>
      <w:r>
        <w:t>Если для рассматриваемой наружной установки невозможна реализация какого-либо из указанных выше опасных факторов, то этот фактор при оценке потенциального риска не учитывается.</w:t>
      </w:r>
    </w:p>
    <w:p w:rsidR="008A3A2C" w:rsidRDefault="008A3A2C" w:rsidP="008A3A2C">
      <w:pPr>
        <w:pStyle w:val="ConsPlusNonformat"/>
        <w:jc w:val="both"/>
      </w:pPr>
      <w:r>
        <w:t xml:space="preserve">    Условную вероятность Q  (a) поражения человека  при  реализации  j-того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dj</w:t>
      </w:r>
    </w:p>
    <w:p w:rsidR="008A3A2C" w:rsidRDefault="008A3A2C" w:rsidP="008A3A2C">
      <w:pPr>
        <w:pStyle w:val="ConsPlusNonformat"/>
        <w:jc w:val="both"/>
      </w:pPr>
      <w:r>
        <w:t>сценария развития аварии,  как  правило,  вычисляют  по  значениям  пробит-</w:t>
      </w:r>
    </w:p>
    <w:p w:rsidR="008A3A2C" w:rsidRDefault="008A3A2C" w:rsidP="008A3A2C">
      <w:pPr>
        <w:pStyle w:val="ConsPlusNonformat"/>
        <w:jc w:val="both"/>
      </w:pPr>
      <w:r>
        <w:t>функции Pr.  Взаимосвязь  величины  Pr  и  условной  вероятности  поражения</w:t>
      </w:r>
    </w:p>
    <w:p w:rsidR="008A3A2C" w:rsidRDefault="008A3A2C" w:rsidP="008A3A2C">
      <w:pPr>
        <w:pStyle w:val="ConsPlusNonformat"/>
        <w:jc w:val="both"/>
      </w:pPr>
      <w:r>
        <w:t>устанавливается таблицей Г.1,  между  реперными  точками  которой  возможна</w:t>
      </w:r>
    </w:p>
    <w:p w:rsidR="008A3A2C" w:rsidRDefault="008A3A2C" w:rsidP="008A3A2C">
      <w:pPr>
        <w:pStyle w:val="ConsPlusNonformat"/>
        <w:jc w:val="both"/>
      </w:pPr>
      <w:r>
        <w:t>линейная интерполяция.</w:t>
      </w:r>
    </w:p>
    <w:p w:rsidR="008A3A2C" w:rsidRDefault="008A3A2C" w:rsidP="008A3A2C">
      <w:pPr>
        <w:pStyle w:val="ConsPlusNormal"/>
        <w:jc w:val="both"/>
      </w:pPr>
    </w:p>
    <w:p w:rsidR="008A3A2C" w:rsidRDefault="008A3A2C" w:rsidP="008A3A2C">
      <w:pPr>
        <w:pStyle w:val="ConsPlusNormal"/>
        <w:jc w:val="both"/>
        <w:outlineLvl w:val="2"/>
      </w:pPr>
      <w:bookmarkStart w:id="1" w:name="Par1646"/>
      <w:bookmarkEnd w:id="1"/>
      <w:r>
        <w:t>Таблица Г.1 - Значения условной вероятности поражения человека в зависимости от величины пробит-функции Pr</w:t>
      </w:r>
    </w:p>
    <w:p w:rsidR="008A3A2C" w:rsidRDefault="008A3A2C" w:rsidP="008A3A2C">
      <w:pPr>
        <w:pStyle w:val="ConsPlusNormal"/>
        <w:jc w:val="both"/>
        <w:outlineLvl w:val="2"/>
        <w:sectPr w:rsidR="008A3A2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3A2C" w:rsidRDefault="008A3A2C" w:rsidP="008A3A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155"/>
      </w:tblGrid>
      <w:tr w:rsidR="008A3A2C" w:rsidTr="00B53905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Условная вероятность поражения, %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Величина пробит-функции Pr</w:t>
            </w:r>
          </w:p>
        </w:tc>
      </w:tr>
      <w:tr w:rsidR="008A3A2C" w:rsidTr="00B53905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9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3,66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4,12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4,45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4,72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4,97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5,23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5,50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5,81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6,23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7,33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0,90</w:t>
            </w:r>
          </w:p>
        </w:tc>
      </w:tr>
      <w:tr w:rsidR="008A3A2C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B53905">
            <w:pPr>
              <w:pStyle w:val="ConsPlusNormal"/>
              <w:jc w:val="center"/>
            </w:pPr>
            <w:r>
              <w:t>8,09</w:t>
            </w:r>
          </w:p>
        </w:tc>
      </w:tr>
    </w:tbl>
    <w:p w:rsidR="008A3A2C" w:rsidRDefault="008A3A2C" w:rsidP="008A3A2C">
      <w:pPr>
        <w:pStyle w:val="ConsPlusNormal"/>
        <w:jc w:val="both"/>
        <w:sectPr w:rsidR="008A3A2C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3A2C" w:rsidRDefault="008A3A2C" w:rsidP="008A3A2C">
      <w:pPr>
        <w:pStyle w:val="ConsPlusNormal"/>
        <w:jc w:val="both"/>
      </w:pPr>
    </w:p>
    <w:p w:rsidR="008A3A2C" w:rsidRDefault="008A3A2C" w:rsidP="008A3A2C">
      <w:pPr>
        <w:pStyle w:val="ConsPlusNonformat"/>
        <w:jc w:val="both"/>
      </w:pPr>
      <w:r>
        <w:t xml:space="preserve">    Г.2. Условную вероятность поражения человека избыточным  давлением  при</w:t>
      </w:r>
    </w:p>
    <w:p w:rsidR="008A3A2C" w:rsidRDefault="008A3A2C" w:rsidP="008A3A2C">
      <w:pPr>
        <w:pStyle w:val="ConsPlusNonformat"/>
        <w:jc w:val="both"/>
      </w:pPr>
      <w:r>
        <w:t>сгорании газо-, паро-, пылевоздушных смесей на расстоянии  r  от  эпицентра</w:t>
      </w:r>
    </w:p>
    <w:p w:rsidR="008A3A2C" w:rsidRDefault="008A3A2C" w:rsidP="008A3A2C">
      <w:pPr>
        <w:pStyle w:val="ConsPlusNonformat"/>
        <w:jc w:val="both"/>
      </w:pPr>
      <w:r>
        <w:t>определяют в следующей последовательности:</w:t>
      </w:r>
    </w:p>
    <w:p w:rsidR="008A3A2C" w:rsidRDefault="008A3A2C" w:rsidP="008A3A2C">
      <w:pPr>
        <w:pStyle w:val="ConsPlusNonformat"/>
        <w:jc w:val="both"/>
      </w:pPr>
      <w:r>
        <w:t xml:space="preserve">    - вычисляют избыточное давление  ДЕЛЬТА  P  и  импульс  i  по  методам,</w:t>
      </w:r>
    </w:p>
    <w:p w:rsidR="008A3A2C" w:rsidRDefault="008A3A2C" w:rsidP="008A3A2C">
      <w:pPr>
        <w:pStyle w:val="ConsPlusNonformat"/>
        <w:jc w:val="both"/>
      </w:pPr>
      <w:r>
        <w:t>приведенным в приложении В;</w:t>
      </w:r>
    </w:p>
    <w:p w:rsidR="008A3A2C" w:rsidRDefault="008A3A2C" w:rsidP="008A3A2C">
      <w:pPr>
        <w:pStyle w:val="ConsPlusNonformat"/>
        <w:jc w:val="both"/>
      </w:pPr>
      <w:r>
        <w:t xml:space="preserve">    - исходя из значений ДЕЛЬТА P и i, вычисляют величину пробит-функции Pr</w:t>
      </w:r>
    </w:p>
    <w:p w:rsidR="008A3A2C" w:rsidRDefault="008A3A2C" w:rsidP="008A3A2C">
      <w:pPr>
        <w:pStyle w:val="ConsPlusNonformat"/>
        <w:jc w:val="both"/>
      </w:pPr>
      <w:r>
        <w:t>по формулам: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 xml:space="preserve">                          Pr = 5 - 0,26ln(V),                         (Г.1)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 xml:space="preserve">                            17500  8,4    290 9,3</w:t>
      </w:r>
    </w:p>
    <w:p w:rsidR="008A3A2C" w:rsidRDefault="008A3A2C" w:rsidP="008A3A2C">
      <w:pPr>
        <w:pStyle w:val="ConsPlusNonformat"/>
        <w:jc w:val="both"/>
      </w:pPr>
      <w:r>
        <w:t xml:space="preserve">                     V = (--------)    + (---)   ,                    (Г.2)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ДЕЛЬТА P         i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>где ДЕЛЬТА P - избыточное давление, Па;</w:t>
      </w:r>
    </w:p>
    <w:p w:rsidR="008A3A2C" w:rsidRDefault="008A3A2C" w:rsidP="008A3A2C">
      <w:pPr>
        <w:pStyle w:val="ConsPlusNonformat"/>
        <w:jc w:val="both"/>
      </w:pPr>
      <w:r>
        <w:t xml:space="preserve">    i - импульс волны давления, Па x с.</w:t>
      </w:r>
    </w:p>
    <w:p w:rsidR="008A3A2C" w:rsidRDefault="008A3A2C" w:rsidP="008A3A2C">
      <w:pPr>
        <w:pStyle w:val="ConsPlusNonformat"/>
        <w:jc w:val="both"/>
      </w:pPr>
      <w:r>
        <w:t xml:space="preserve">    С   помощью  таблицы Г.1 определяют  условную  вероятность  поражения</w:t>
      </w:r>
    </w:p>
    <w:p w:rsidR="008A3A2C" w:rsidRDefault="008A3A2C" w:rsidP="008A3A2C">
      <w:pPr>
        <w:pStyle w:val="ConsPlusNonformat"/>
        <w:jc w:val="both"/>
      </w:pPr>
      <w:r>
        <w:t>человека. Например, при значении Pr = 2,95 значение Q  (a) = 2% =  0,02,  а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                           dj</w:t>
      </w:r>
    </w:p>
    <w:p w:rsidR="008A3A2C" w:rsidRDefault="008A3A2C" w:rsidP="008A3A2C">
      <w:pPr>
        <w:pStyle w:val="ConsPlusNonformat"/>
        <w:jc w:val="both"/>
      </w:pPr>
      <w:r>
        <w:t>при Pr = 8,09 значение Q  (a) = 99,9% = 0,999.</w:t>
      </w:r>
    </w:p>
    <w:p w:rsidR="008A3A2C" w:rsidRDefault="008A3A2C" w:rsidP="008A3A2C">
      <w:pPr>
        <w:pStyle w:val="ConsPlusNonformat"/>
        <w:jc w:val="both"/>
      </w:pPr>
      <w:r>
        <w:t xml:space="preserve">                        dj</w:t>
      </w:r>
    </w:p>
    <w:p w:rsidR="008A3A2C" w:rsidRDefault="008A3A2C" w:rsidP="008A3A2C">
      <w:pPr>
        <w:pStyle w:val="ConsPlusNonformat"/>
        <w:jc w:val="both"/>
      </w:pPr>
      <w:r>
        <w:t xml:space="preserve">    Г.3. Условную вероятность поражения человека  тепловым  излучением  при</w:t>
      </w:r>
    </w:p>
    <w:p w:rsidR="008A3A2C" w:rsidRDefault="008A3A2C" w:rsidP="008A3A2C">
      <w:pPr>
        <w:pStyle w:val="ConsPlusNonformat"/>
        <w:jc w:val="both"/>
      </w:pPr>
      <w:r>
        <w:t>пожаре пролива горючей жидкости, пожаре твердого  материала  или  "огненном</w:t>
      </w:r>
    </w:p>
    <w:p w:rsidR="008A3A2C" w:rsidRDefault="008A3A2C" w:rsidP="008A3A2C">
      <w:pPr>
        <w:pStyle w:val="ConsPlusNonformat"/>
        <w:jc w:val="both"/>
      </w:pPr>
      <w:r>
        <w:t>шаре" определяют в следующей последовательности:</w:t>
      </w:r>
    </w:p>
    <w:p w:rsidR="008A3A2C" w:rsidRDefault="008A3A2C" w:rsidP="008A3A2C">
      <w:pPr>
        <w:pStyle w:val="ConsPlusNonformat"/>
        <w:jc w:val="both"/>
      </w:pPr>
      <w:r>
        <w:t xml:space="preserve">    а) рассчитывают величину Pr по формуле: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 xml:space="preserve">                                            1,33</w:t>
      </w:r>
    </w:p>
    <w:p w:rsidR="008A3A2C" w:rsidRDefault="008A3A2C" w:rsidP="008A3A2C">
      <w:pPr>
        <w:pStyle w:val="ConsPlusNonformat"/>
        <w:jc w:val="both"/>
      </w:pPr>
      <w:r>
        <w:t xml:space="preserve">                      Pr = -12,8 + 2,56ln(tg    ),                    (Г.3)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>где t - эффективное время экспозиции, с;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                             -2</w:t>
      </w:r>
    </w:p>
    <w:p w:rsidR="008A3A2C" w:rsidRDefault="008A3A2C" w:rsidP="008A3A2C">
      <w:pPr>
        <w:pStyle w:val="ConsPlusNonformat"/>
        <w:jc w:val="both"/>
      </w:pPr>
      <w:r>
        <w:t xml:space="preserve">    q - интенсивность  теплового  излучения,  кВт  x  м  ,  определяемая  в</w:t>
      </w:r>
    </w:p>
    <w:p w:rsidR="008A3A2C" w:rsidRDefault="008A3A2C" w:rsidP="008A3A2C">
      <w:pPr>
        <w:pStyle w:val="ConsPlusNonformat"/>
        <w:jc w:val="both"/>
      </w:pPr>
      <w:r>
        <w:t>соответствии с приложением В.</w:t>
      </w:r>
    </w:p>
    <w:p w:rsidR="008A3A2C" w:rsidRDefault="008A3A2C" w:rsidP="008A3A2C">
      <w:pPr>
        <w:pStyle w:val="ConsPlusNonformat"/>
        <w:jc w:val="both"/>
      </w:pPr>
      <w:r>
        <w:t xml:space="preserve">    Величину t находят:</w:t>
      </w:r>
    </w:p>
    <w:p w:rsidR="008A3A2C" w:rsidRDefault="008A3A2C" w:rsidP="008A3A2C">
      <w:pPr>
        <w:pStyle w:val="ConsPlusNonformat"/>
        <w:jc w:val="both"/>
      </w:pPr>
      <w:r>
        <w:t xml:space="preserve">    1) для пожаров проливов горючих жидкостей и пожаров твердых материалов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 xml:space="preserve">                                       x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    t = t  + -,                             (Г.4)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         0   u</w:t>
      </w:r>
    </w:p>
    <w:p w:rsidR="008A3A2C" w:rsidRDefault="008A3A2C" w:rsidP="008A3A2C">
      <w:pPr>
        <w:pStyle w:val="ConsPlusNonformat"/>
        <w:jc w:val="both"/>
      </w:pPr>
    </w:p>
    <w:p w:rsidR="008A3A2C" w:rsidRDefault="008A3A2C" w:rsidP="008A3A2C">
      <w:pPr>
        <w:pStyle w:val="ConsPlusNonformat"/>
        <w:jc w:val="both"/>
      </w:pPr>
      <w:r>
        <w:t>где t  - характерное время обнаружения пожара, с (допускается принимать t =</w:t>
      </w:r>
    </w:p>
    <w:p w:rsidR="008A3A2C" w:rsidRDefault="008A3A2C" w:rsidP="008A3A2C">
      <w:pPr>
        <w:pStyle w:val="ConsPlusNonformat"/>
        <w:jc w:val="both"/>
      </w:pPr>
      <w:r>
        <w:t xml:space="preserve">     0</w:t>
      </w:r>
    </w:p>
    <w:p w:rsidR="008A3A2C" w:rsidRDefault="008A3A2C" w:rsidP="008A3A2C">
      <w:pPr>
        <w:pStyle w:val="ConsPlusNonformat"/>
        <w:jc w:val="both"/>
      </w:pPr>
      <w:r>
        <w:t>5 с);</w:t>
      </w:r>
    </w:p>
    <w:p w:rsidR="008A3A2C" w:rsidRDefault="008A3A2C" w:rsidP="008A3A2C">
      <w:pPr>
        <w:pStyle w:val="ConsPlusNonformat"/>
        <w:jc w:val="both"/>
      </w:pPr>
      <w:r>
        <w:t xml:space="preserve">    x   -   расстояние   от   места  расположения  человека  до  зоны,  где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                              -2</w:t>
      </w:r>
    </w:p>
    <w:p w:rsidR="008A3A2C" w:rsidRDefault="008A3A2C" w:rsidP="008A3A2C">
      <w:pPr>
        <w:pStyle w:val="ConsPlusNonformat"/>
        <w:jc w:val="both"/>
      </w:pPr>
      <w:r>
        <w:t>интенсивность теплового излучения не превышает 4 кВт x м  , м;</w:t>
      </w:r>
    </w:p>
    <w:p w:rsidR="008A3A2C" w:rsidRDefault="008A3A2C" w:rsidP="008A3A2C">
      <w:pPr>
        <w:pStyle w:val="ConsPlusNonformat"/>
        <w:jc w:val="both"/>
      </w:pPr>
      <w:r>
        <w:t xml:space="preserve">                                          -1</w:t>
      </w:r>
    </w:p>
    <w:p w:rsidR="008A3A2C" w:rsidRDefault="008A3A2C" w:rsidP="008A3A2C">
      <w:pPr>
        <w:pStyle w:val="ConsPlusNonformat"/>
        <w:jc w:val="both"/>
      </w:pPr>
      <w:r>
        <w:t xml:space="preserve">    u - скорость движения человека,  м x с    (допускается  принимать  u  =</w:t>
      </w:r>
    </w:p>
    <w:p w:rsidR="008A3A2C" w:rsidRDefault="008A3A2C" w:rsidP="008A3A2C">
      <w:pPr>
        <w:pStyle w:val="ConsPlusNonformat"/>
        <w:jc w:val="both"/>
      </w:pPr>
      <w:r>
        <w:t xml:space="preserve">         -1</w:t>
      </w:r>
    </w:p>
    <w:p w:rsidR="008A3A2C" w:rsidRDefault="008A3A2C" w:rsidP="008A3A2C">
      <w:pPr>
        <w:pStyle w:val="ConsPlusNonformat"/>
        <w:jc w:val="both"/>
      </w:pPr>
      <w:r>
        <w:t>= 5 м x с  );</w:t>
      </w:r>
    </w:p>
    <w:p w:rsidR="008A3A2C" w:rsidRDefault="008A3A2C" w:rsidP="008A3A2C">
      <w:pPr>
        <w:pStyle w:val="ConsPlusNonformat"/>
        <w:jc w:val="both"/>
      </w:pPr>
      <w:r>
        <w:t xml:space="preserve">    2)   для   воздействия   "огненного  шара"  величина  t  принимается  в</w:t>
      </w:r>
    </w:p>
    <w:p w:rsidR="008A3A2C" w:rsidRDefault="008A3A2C" w:rsidP="008A3A2C">
      <w:pPr>
        <w:pStyle w:val="ConsPlusNonformat"/>
        <w:jc w:val="both"/>
      </w:pPr>
      <w:r>
        <w:t>соответствии с приложением В;</w:t>
      </w:r>
    </w:p>
    <w:p w:rsidR="008A3A2C" w:rsidRDefault="008A3A2C" w:rsidP="008A3A2C">
      <w:pPr>
        <w:pStyle w:val="ConsPlusNonformat"/>
        <w:jc w:val="both"/>
      </w:pPr>
      <w:r>
        <w:t xml:space="preserve">    б) с помощью таблицы Г.1 определяют  условную  вероятность  поражения</w:t>
      </w:r>
    </w:p>
    <w:p w:rsidR="008A3A2C" w:rsidRDefault="008A3A2C" w:rsidP="008A3A2C">
      <w:pPr>
        <w:pStyle w:val="ConsPlusNonformat"/>
        <w:jc w:val="both"/>
      </w:pPr>
      <w:r>
        <w:t>человека тепловым излучением.</w:t>
      </w:r>
    </w:p>
    <w:p w:rsidR="008A3A2C" w:rsidRDefault="008A3A2C" w:rsidP="008A3A2C">
      <w:pPr>
        <w:pStyle w:val="ConsPlusNonformat"/>
        <w:jc w:val="both"/>
      </w:pPr>
      <w:r>
        <w:t xml:space="preserve">    В случае, если радиус очага пожара при пожаре пролива,  пожаре  твердых</w:t>
      </w:r>
    </w:p>
    <w:p w:rsidR="008A3A2C" w:rsidRDefault="008A3A2C" w:rsidP="008A3A2C">
      <w:pPr>
        <w:pStyle w:val="ConsPlusNonformat"/>
        <w:jc w:val="both"/>
      </w:pPr>
      <w:r>
        <w:t>материалов или реализации "огненного шара" больше или равен 30 м,  условная</w:t>
      </w:r>
    </w:p>
    <w:p w:rsidR="008A3A2C" w:rsidRDefault="008A3A2C" w:rsidP="008A3A2C">
      <w:pPr>
        <w:pStyle w:val="ConsPlusNonformat"/>
        <w:jc w:val="both"/>
      </w:pPr>
      <w:r>
        <w:t>вероятность поражения человека принимается равной 100%.</w:t>
      </w:r>
    </w:p>
    <w:p w:rsidR="008A3A2C" w:rsidRDefault="008A3A2C" w:rsidP="008A3A2C">
      <w:pPr>
        <w:pStyle w:val="ConsPlusNonformat"/>
        <w:jc w:val="both"/>
      </w:pPr>
      <w:r>
        <w:t xml:space="preserve">    Г.4. Условную  вероятность  поражения  человека  при  струйном  горении</w:t>
      </w:r>
    </w:p>
    <w:p w:rsidR="008A3A2C" w:rsidRDefault="008A3A2C" w:rsidP="008A3A2C">
      <w:pPr>
        <w:pStyle w:val="ConsPlusNonformat"/>
        <w:jc w:val="both"/>
      </w:pPr>
      <w:r>
        <w:t>вычисляют следующим образом:</w:t>
      </w:r>
    </w:p>
    <w:p w:rsidR="008A3A2C" w:rsidRDefault="008A3A2C" w:rsidP="008A3A2C">
      <w:pPr>
        <w:pStyle w:val="ConsPlusNonformat"/>
        <w:jc w:val="both"/>
      </w:pPr>
      <w:r>
        <w:t xml:space="preserve">    - определяют длину факела по методу в соответствии с приложением В;</w:t>
      </w:r>
    </w:p>
    <w:p w:rsidR="008A3A2C" w:rsidRDefault="008A3A2C" w:rsidP="008A3A2C">
      <w:pPr>
        <w:pStyle w:val="ConsPlusNonformat"/>
        <w:jc w:val="both"/>
      </w:pPr>
      <w:r>
        <w:t xml:space="preserve">    - в случае, если L  &gt;= 30 м, условная вероятность поражения принимается</w:t>
      </w:r>
    </w:p>
    <w:p w:rsidR="008A3A2C" w:rsidRDefault="008A3A2C" w:rsidP="008A3A2C">
      <w:pPr>
        <w:pStyle w:val="ConsPlusNonformat"/>
        <w:jc w:val="both"/>
      </w:pPr>
      <w:r>
        <w:t xml:space="preserve">                      ф</w:t>
      </w:r>
    </w:p>
    <w:p w:rsidR="008A3A2C" w:rsidRDefault="008A3A2C" w:rsidP="008A3A2C">
      <w:pPr>
        <w:pStyle w:val="ConsPlusNonformat"/>
        <w:jc w:val="both"/>
      </w:pPr>
      <w:r>
        <w:t>равной 6%;</w:t>
      </w:r>
    </w:p>
    <w:p w:rsidR="008A3A2C" w:rsidRDefault="008A3A2C" w:rsidP="008A3A2C">
      <w:pPr>
        <w:pStyle w:val="ConsPlusNonformat"/>
        <w:jc w:val="both"/>
      </w:pPr>
      <w:r>
        <w:lastRenderedPageBreak/>
        <w:t xml:space="preserve">    - в случае, если L  &lt; 30 м, условная вероятность поражения  принимается</w:t>
      </w:r>
    </w:p>
    <w:p w:rsidR="008A3A2C" w:rsidRDefault="008A3A2C" w:rsidP="008A3A2C">
      <w:pPr>
        <w:pStyle w:val="ConsPlusNonformat"/>
        <w:jc w:val="both"/>
      </w:pPr>
      <w:r>
        <w:t xml:space="preserve">                      ф</w:t>
      </w:r>
    </w:p>
    <w:p w:rsidR="008A3A2C" w:rsidRDefault="008A3A2C" w:rsidP="008A3A2C">
      <w:pPr>
        <w:pStyle w:val="ConsPlusNonformat"/>
        <w:jc w:val="both"/>
      </w:pPr>
      <w:r>
        <w:t>равной 0.</w:t>
      </w:r>
    </w:p>
    <w:p w:rsidR="008A3A2C" w:rsidRDefault="008A3A2C" w:rsidP="008A3A2C">
      <w:pPr>
        <w:pStyle w:val="ConsPlusNonformat"/>
        <w:jc w:val="both"/>
      </w:pPr>
      <w:r>
        <w:t xml:space="preserve">    Г.5. Условную вероятность поражения человека в  результате  воздействия</w:t>
      </w:r>
    </w:p>
    <w:p w:rsidR="008A3A2C" w:rsidRDefault="008A3A2C" w:rsidP="008A3A2C">
      <w:pPr>
        <w:pStyle w:val="ConsPlusNonformat"/>
        <w:jc w:val="both"/>
      </w:pPr>
      <w:r>
        <w:t>высокотемпературных продуктов сгорания газо- или  паровоздушной  смеси  при</w:t>
      </w:r>
    </w:p>
    <w:p w:rsidR="008A3A2C" w:rsidRDefault="008A3A2C" w:rsidP="008A3A2C">
      <w:pPr>
        <w:pStyle w:val="ConsPlusNonformat"/>
        <w:jc w:val="both"/>
      </w:pPr>
      <w:r>
        <w:t>реализации пожара-вспышки вычисляют следующим образом:</w:t>
      </w:r>
    </w:p>
    <w:p w:rsidR="008A3A2C" w:rsidRDefault="008A3A2C" w:rsidP="008A3A2C">
      <w:pPr>
        <w:pStyle w:val="ConsPlusNonformat"/>
        <w:jc w:val="both"/>
      </w:pPr>
      <w:r>
        <w:t xml:space="preserve">    - определяют радиус воздействия высокотемпературных продуктов  сгорания</w:t>
      </w:r>
    </w:p>
    <w:p w:rsidR="008A3A2C" w:rsidRDefault="008A3A2C" w:rsidP="008A3A2C">
      <w:pPr>
        <w:pStyle w:val="ConsPlusNonformat"/>
        <w:jc w:val="both"/>
      </w:pPr>
      <w:r>
        <w:t>газо-   или  паровоздушной  смеси  в  открытом  пространстве  по  методу  в</w:t>
      </w:r>
    </w:p>
    <w:p w:rsidR="008A3A2C" w:rsidRDefault="008A3A2C" w:rsidP="008A3A2C">
      <w:pPr>
        <w:pStyle w:val="ConsPlusNonformat"/>
        <w:jc w:val="both"/>
      </w:pPr>
      <w:r>
        <w:t>соответствии с приложением В;</w:t>
      </w:r>
    </w:p>
    <w:p w:rsidR="008A3A2C" w:rsidRDefault="008A3A2C" w:rsidP="008A3A2C">
      <w:pPr>
        <w:pStyle w:val="ConsPlusNonformat"/>
        <w:jc w:val="both"/>
      </w:pPr>
      <w:r>
        <w:t xml:space="preserve">    - в случае, если R  &gt;= 30 м, условная вероятность поражения принимается</w:t>
      </w:r>
    </w:p>
    <w:p w:rsidR="008A3A2C" w:rsidRDefault="008A3A2C" w:rsidP="008A3A2C">
      <w:pPr>
        <w:pStyle w:val="ConsPlusNonformat"/>
        <w:jc w:val="both"/>
      </w:pPr>
      <w:r>
        <w:t xml:space="preserve">                      F</w:t>
      </w:r>
    </w:p>
    <w:p w:rsidR="008A3A2C" w:rsidRDefault="008A3A2C" w:rsidP="008A3A2C">
      <w:pPr>
        <w:pStyle w:val="ConsPlusNonformat"/>
        <w:jc w:val="both"/>
      </w:pPr>
      <w:r>
        <w:t>равной 100%;</w:t>
      </w:r>
    </w:p>
    <w:p w:rsidR="008A3A2C" w:rsidRDefault="008A3A2C" w:rsidP="008A3A2C">
      <w:pPr>
        <w:pStyle w:val="ConsPlusNonformat"/>
        <w:jc w:val="both"/>
      </w:pPr>
      <w:r>
        <w:t xml:space="preserve">    - в случае, если R  &lt; 30 м, условная вероятность поражения  принимается</w:t>
      </w:r>
    </w:p>
    <w:p w:rsidR="008A3A2C" w:rsidRDefault="008A3A2C" w:rsidP="008A3A2C">
      <w:pPr>
        <w:pStyle w:val="ConsPlusNonformat"/>
        <w:jc w:val="both"/>
      </w:pPr>
      <w:r>
        <w:t xml:space="preserve">                      F</w:t>
      </w:r>
    </w:p>
    <w:p w:rsidR="008A3A2C" w:rsidRDefault="008A3A2C" w:rsidP="008A3A2C">
      <w:pPr>
        <w:pStyle w:val="ConsPlusNonformat"/>
        <w:jc w:val="both"/>
      </w:pPr>
      <w:r>
        <w:t>равной 0.</w:t>
      </w:r>
    </w:p>
    <w:p w:rsidR="004056FE" w:rsidRDefault="004056FE"/>
    <w:sectPr w:rsidR="0040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FE" w:rsidRDefault="004056FE" w:rsidP="008A3A2C">
      <w:pPr>
        <w:spacing w:after="0" w:line="240" w:lineRule="auto"/>
      </w:pPr>
      <w:r>
        <w:separator/>
      </w:r>
    </w:p>
  </w:endnote>
  <w:endnote w:type="continuationSeparator" w:id="1">
    <w:p w:rsidR="004056FE" w:rsidRDefault="004056FE" w:rsidP="008A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056F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FE" w:rsidRDefault="004056FE" w:rsidP="008A3A2C">
      <w:pPr>
        <w:spacing w:after="0" w:line="240" w:lineRule="auto"/>
      </w:pPr>
      <w:r>
        <w:separator/>
      </w:r>
    </w:p>
  </w:footnote>
  <w:footnote w:type="continuationSeparator" w:id="1">
    <w:p w:rsidR="004056FE" w:rsidRDefault="004056FE" w:rsidP="008A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056F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C"/>
    <w:rsid w:val="004056FE"/>
    <w:rsid w:val="008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3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A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A2C"/>
  </w:style>
  <w:style w:type="paragraph" w:styleId="a5">
    <w:name w:val="footer"/>
    <w:basedOn w:val="a"/>
    <w:link w:val="a6"/>
    <w:uiPriority w:val="99"/>
    <w:semiHidden/>
    <w:unhideWhenUsed/>
    <w:rsid w:val="008A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2018-07-08T12:25:00Z</dcterms:created>
  <dcterms:modified xsi:type="dcterms:W3CDTF">2018-07-08T12:26:00Z</dcterms:modified>
</cp:coreProperties>
</file>